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6301"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合肥研究院临时开通ARP账户申请表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1"/>
        <w:gridCol w:w="1527"/>
        <w:gridCol w:w="802"/>
        <w:gridCol w:w="1335"/>
        <w:gridCol w:w="538"/>
        <w:gridCol w:w="1513"/>
        <w:gridCol w:w="727"/>
        <w:gridCol w:w="1323"/>
      </w:tblGrid>
      <w:tr w14:paraId="794A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284" w:type="dxa"/>
            <w:gridSpan w:val="3"/>
          </w:tcPr>
          <w:p w14:paraId="7BB98E09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137" w:type="dxa"/>
            <w:gridSpan w:val="2"/>
          </w:tcPr>
          <w:p w14:paraId="7DFEB8C5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gridSpan w:val="2"/>
          </w:tcPr>
          <w:p w14:paraId="6BF6AA51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科研单元、部门</w:t>
            </w:r>
          </w:p>
        </w:tc>
        <w:tc>
          <w:tcPr>
            <w:tcW w:w="2050" w:type="dxa"/>
            <w:gridSpan w:val="2"/>
          </w:tcPr>
          <w:p w14:paraId="06A793E6">
            <w:pPr>
              <w:spacing w:line="360" w:lineRule="auto"/>
              <w:rPr>
                <w:rFonts w:hint="default" w:cs="Times New Roman" w:asciiTheme="minorEastAsia" w:hAnsiTheme="minorEastAsia" w:eastAsiaTheme="minorEastAsia"/>
                <w:color w:val="0000FF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4D36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6" w:type="dxa"/>
          </w:tcPr>
          <w:p w14:paraId="642F7FBF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编</w:t>
            </w:r>
          </w:p>
          <w:p w14:paraId="3B7C6CAF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828" w:type="dxa"/>
            <w:gridSpan w:val="2"/>
          </w:tcPr>
          <w:p w14:paraId="14A5508A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dxa"/>
          </w:tcPr>
          <w:p w14:paraId="663ADDAE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政治</w:t>
            </w:r>
          </w:p>
          <w:p w14:paraId="764F72B4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335" w:type="dxa"/>
          </w:tcPr>
          <w:p w14:paraId="50FA037F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38" w:type="dxa"/>
          </w:tcPr>
          <w:p w14:paraId="72429E50">
            <w:pPr>
              <w:spacing w:line="360" w:lineRule="auto"/>
              <w:ind w:left="240" w:hanging="240" w:hanging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职</w:t>
            </w:r>
          </w:p>
          <w:p w14:paraId="4A2E9F6A">
            <w:pPr>
              <w:spacing w:line="360" w:lineRule="auto"/>
              <w:ind w:left="240" w:hanging="240" w:hanging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513" w:type="dxa"/>
          </w:tcPr>
          <w:p w14:paraId="60579D8A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</w:tcPr>
          <w:p w14:paraId="77C0E03B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人员</w:t>
            </w:r>
          </w:p>
          <w:p w14:paraId="12AB45F9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1323" w:type="dxa"/>
          </w:tcPr>
          <w:p w14:paraId="113F439B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568F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84" w:type="dxa"/>
            <w:gridSpan w:val="3"/>
          </w:tcPr>
          <w:p w14:paraId="5960DFD8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申请开通日期</w:t>
            </w:r>
          </w:p>
        </w:tc>
        <w:tc>
          <w:tcPr>
            <w:tcW w:w="2137" w:type="dxa"/>
            <w:gridSpan w:val="2"/>
          </w:tcPr>
          <w:p w14:paraId="07F20D3C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5AB64FB6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截止日期</w:t>
            </w:r>
          </w:p>
        </w:tc>
        <w:tc>
          <w:tcPr>
            <w:tcW w:w="2050" w:type="dxa"/>
            <w:gridSpan w:val="2"/>
          </w:tcPr>
          <w:p w14:paraId="09B7053C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B02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84" w:type="dxa"/>
            <w:gridSpan w:val="3"/>
            <w:vAlign w:val="center"/>
          </w:tcPr>
          <w:p w14:paraId="73C7B7B5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个人承诺</w:t>
            </w:r>
          </w:p>
        </w:tc>
        <w:tc>
          <w:tcPr>
            <w:tcW w:w="6238" w:type="dxa"/>
            <w:gridSpan w:val="6"/>
            <w:vAlign w:val="bottom"/>
          </w:tcPr>
          <w:p w14:paraId="428B4AF7">
            <w:pPr>
              <w:ind w:firstLine="482" w:firstLineChars="200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  <w:p w14:paraId="1FDF2CBF">
            <w:pPr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本人充分了解使用ARP账户的相关要求，承诺将合规合法使用ARP系统，履行相关责任和义务，并为不当行为和后果负责。</w:t>
            </w:r>
          </w:p>
          <w:p w14:paraId="16161994">
            <w:pPr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77D6152D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申请人签字：                  日期：</w:t>
            </w:r>
          </w:p>
        </w:tc>
      </w:tr>
      <w:tr w14:paraId="730D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84" w:type="dxa"/>
            <w:gridSpan w:val="3"/>
            <w:vAlign w:val="center"/>
          </w:tcPr>
          <w:p w14:paraId="76AA9059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责任人承诺</w:t>
            </w:r>
          </w:p>
        </w:tc>
        <w:tc>
          <w:tcPr>
            <w:tcW w:w="6238" w:type="dxa"/>
            <w:gridSpan w:val="6"/>
            <w:vAlign w:val="bottom"/>
          </w:tcPr>
          <w:p w14:paraId="1138A2C5">
            <w:pPr>
              <w:ind w:firstLine="482" w:firstLineChars="200"/>
              <w:rPr>
                <w:rFonts w:ascii="仿宋_GB2312" w:eastAsia="仿宋_GB2312" w:cs="Times New Roman" w:hAnsiTheme="minorEastAsia"/>
                <w:b/>
                <w:sz w:val="24"/>
                <w:szCs w:val="24"/>
              </w:rPr>
            </w:pPr>
          </w:p>
          <w:p w14:paraId="55144AB7">
            <w:pPr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本人充分了解申请人使用ARP账户存在的风险，承诺对申请人在ARP中的行为实施监督，为不良后果负责。</w:t>
            </w:r>
          </w:p>
          <w:p w14:paraId="52DACD18">
            <w:pPr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  <w:p w14:paraId="5F660F70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责任人签字：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日期：</w:t>
            </w:r>
          </w:p>
        </w:tc>
      </w:tr>
      <w:tr w14:paraId="6113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284" w:type="dxa"/>
            <w:gridSpan w:val="3"/>
            <w:vAlign w:val="center"/>
          </w:tcPr>
          <w:p w14:paraId="229731EF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所属基层部门</w:t>
            </w:r>
          </w:p>
          <w:p w14:paraId="0323DD39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（中心/部/室）</w:t>
            </w:r>
          </w:p>
          <w:p w14:paraId="12CEF2C4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     见</w:t>
            </w:r>
          </w:p>
        </w:tc>
        <w:tc>
          <w:tcPr>
            <w:tcW w:w="6238" w:type="dxa"/>
            <w:gridSpan w:val="6"/>
            <w:vAlign w:val="bottom"/>
          </w:tcPr>
          <w:p w14:paraId="53AE6C7A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1EACA54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95E06D5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负责人签字：      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日期：</w:t>
            </w:r>
          </w:p>
        </w:tc>
      </w:tr>
      <w:tr w14:paraId="4559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757" w:type="dxa"/>
            <w:gridSpan w:val="2"/>
            <w:vMerge w:val="restart"/>
            <w:vAlign w:val="center"/>
          </w:tcPr>
          <w:p w14:paraId="0E1A7DA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科</w:t>
            </w:r>
          </w:p>
          <w:p w14:paraId="0917B37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研</w:t>
            </w:r>
          </w:p>
          <w:p w14:paraId="3B4AC8E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</w:t>
            </w:r>
          </w:p>
          <w:p w14:paraId="37705EE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527" w:type="dxa"/>
            <w:vAlign w:val="center"/>
          </w:tcPr>
          <w:p w14:paraId="583970C9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综合办意见</w:t>
            </w:r>
          </w:p>
        </w:tc>
        <w:tc>
          <w:tcPr>
            <w:tcW w:w="6238" w:type="dxa"/>
            <w:gridSpan w:val="6"/>
            <w:vAlign w:val="bottom"/>
          </w:tcPr>
          <w:p w14:paraId="45AFA489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D21E697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D2C44C6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负责人签字：           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日期：</w:t>
            </w:r>
          </w:p>
        </w:tc>
      </w:tr>
      <w:tr w14:paraId="37FE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57" w:type="dxa"/>
            <w:gridSpan w:val="2"/>
            <w:vMerge w:val="continue"/>
          </w:tcPr>
          <w:p w14:paraId="275AC53D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4022435E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分管领导</w:t>
            </w:r>
          </w:p>
          <w:p w14:paraId="7EBBA5CA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意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6238" w:type="dxa"/>
            <w:gridSpan w:val="6"/>
          </w:tcPr>
          <w:p w14:paraId="3FF8A49C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67E98A4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C895370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负责人签字：         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日期：</w:t>
            </w:r>
          </w:p>
        </w:tc>
      </w:tr>
      <w:tr w14:paraId="10B9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84" w:type="dxa"/>
            <w:gridSpan w:val="3"/>
            <w:vAlign w:val="center"/>
          </w:tcPr>
          <w:p w14:paraId="5982E106">
            <w:pPr>
              <w:spacing w:line="72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人事处意见</w:t>
            </w:r>
          </w:p>
        </w:tc>
        <w:tc>
          <w:tcPr>
            <w:tcW w:w="6238" w:type="dxa"/>
            <w:gridSpan w:val="6"/>
            <w:vAlign w:val="bottom"/>
          </w:tcPr>
          <w:p w14:paraId="5E43334F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8F29602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负责人签字：           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日期：</w:t>
            </w:r>
          </w:p>
        </w:tc>
      </w:tr>
    </w:tbl>
    <w:p w14:paraId="1A73AD24">
      <w:pPr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注：1、本表一式2份，综合办、人事处各留存1份。</w:t>
      </w:r>
    </w:p>
    <w:p w14:paraId="1D0275F9">
      <w:pPr>
        <w:ind w:firstLine="42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、本表仅作为非研究院正式职工因业务需要申请开通ARP账户使用。</w:t>
      </w:r>
    </w:p>
    <w:p w14:paraId="7FBABECB">
      <w:pPr>
        <w:ind w:firstLine="420"/>
        <w:rPr>
          <w:rFonts w:hint="eastAsia" w:cs="Times New Roman" w:asciiTheme="minorEastAsia" w:hAnsiTheme="minorEastAsia"/>
          <w:szCs w:val="21"/>
          <w:lang w:eastAsia="zh-CN"/>
        </w:rPr>
      </w:pPr>
      <w:r>
        <w:rPr>
          <w:rFonts w:hint="eastAsia" w:cs="Times New Roman" w:asciiTheme="minorEastAsia" w:hAnsiTheme="minorEastAsia"/>
          <w:szCs w:val="21"/>
        </w:rPr>
        <w:t>3、本表内容由人事处负责解释</w:t>
      </w:r>
      <w:r>
        <w:rPr>
          <w:rFonts w:hint="eastAsia" w:cs="Times New Roman" w:asciiTheme="minorEastAsia" w:hAnsiTheme="minorEastAsia"/>
          <w:szCs w:val="21"/>
          <w:lang w:eastAsia="zh-CN"/>
        </w:rPr>
        <w:t>。</w:t>
      </w:r>
    </w:p>
    <w:p w14:paraId="6CBFCD4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ARP开通及使用告知书</w:t>
      </w:r>
    </w:p>
    <w:p w14:paraId="523217B6">
      <w:pPr>
        <w:numPr>
          <w:ilvl w:val="0"/>
          <w:numId w:val="1"/>
        </w:numPr>
        <w:spacing w:line="560" w:lineRule="exact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申请人使用ARP系统的权力和义务</w:t>
      </w:r>
    </w:p>
    <w:p w14:paraId="6F38D405"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申请人申请</w:t>
      </w:r>
      <w:r>
        <w:rPr>
          <w:rFonts w:hint="eastAsia" w:ascii="仿宋" w:hAnsi="仿宋" w:eastAsia="仿宋" w:cs="仿宋"/>
          <w:bCs/>
          <w:sz w:val="28"/>
          <w:szCs w:val="28"/>
        </w:rPr>
        <w:t>开通ARP时所提交内容必须真实、准确；</w:t>
      </w:r>
    </w:p>
    <w:p w14:paraId="6414E9E0"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ARP开通后，申请人需妥善保管用户名和密码信息，且仅限本人使用；</w:t>
      </w:r>
    </w:p>
    <w:p w14:paraId="5725FF86"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ARP开通后，申请人可使用ARP系统进行日常业务办理，遇到问题，可向信息中心咨询解决；</w:t>
      </w:r>
    </w:p>
    <w:p w14:paraId="69AF7EC0"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申请人在使用ARP系统时，须履行安全使用信息的责任和义务。</w:t>
      </w:r>
    </w:p>
    <w:p w14:paraId="586D991F"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申请人在离岗前，需按照我单位人才派遣人员离岗程序办结相关手续。</w:t>
      </w:r>
    </w:p>
    <w:p w14:paraId="629E5A77"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申请人需遵守其他ARP使用要求。</w:t>
      </w:r>
    </w:p>
    <w:p w14:paraId="39844127">
      <w:pPr>
        <w:numPr>
          <w:ilvl w:val="0"/>
          <w:numId w:val="1"/>
        </w:numPr>
        <w:spacing w:line="56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申请人使用ARP系统期间，须杜绝以下行为：</w:t>
      </w:r>
    </w:p>
    <w:p w14:paraId="0032119D">
      <w:pPr>
        <w:numPr>
          <w:ilvl w:val="0"/>
          <w:numId w:val="3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办理与所参与项目或课题无关的业务；</w:t>
      </w:r>
    </w:p>
    <w:p w14:paraId="2C35D1EF">
      <w:pPr>
        <w:numPr>
          <w:ilvl w:val="0"/>
          <w:numId w:val="3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岗位变动前，未完成由申请人本人经办的欠款、预借发票、固定资产移交等ARP业务；</w:t>
      </w:r>
    </w:p>
    <w:p w14:paraId="751DA272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主动或被动参与国际合作出国境申报；</w:t>
      </w:r>
    </w:p>
    <w:p w14:paraId="5C16F3D0">
      <w:pPr>
        <w:numPr>
          <w:ilvl w:val="0"/>
          <w:numId w:val="3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其他ARP使用禁止事项。</w:t>
      </w:r>
    </w:p>
    <w:p w14:paraId="70AF7121">
      <w:pPr>
        <w:spacing w:line="560" w:lineRule="exact"/>
        <w:rPr>
          <w:rFonts w:hint="eastAsia"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三、问题处置</w:t>
      </w:r>
    </w:p>
    <w:p w14:paraId="3D5BCB5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1、如申请人违反上述规定且无法追溯，责任人需承担并履行所有相关业务的处理和赔偿责任。                           </w:t>
      </w:r>
    </w:p>
    <w:p w14:paraId="5B5FA70D">
      <w:pPr>
        <w:spacing w:line="56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申请人签字：</w:t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hint="eastAsia" w:ascii="黑体" w:hAnsi="黑体" w:eastAsia="黑体" w:cs="仿宋"/>
          <w:sz w:val="28"/>
          <w:szCs w:val="28"/>
        </w:rPr>
        <w:t>责任人签字：</w:t>
      </w:r>
    </w:p>
    <w:p w14:paraId="359E12A7">
      <w:pPr>
        <w:spacing w:line="560" w:lineRule="exact"/>
        <w:rPr>
          <w:rFonts w:ascii="黑体" w:hAnsi="黑体" w:eastAsia="黑体" w:cs="仿宋"/>
          <w:sz w:val="28"/>
          <w:szCs w:val="28"/>
        </w:rPr>
      </w:pPr>
    </w:p>
    <w:p w14:paraId="14C444D0">
      <w:pPr>
        <w:spacing w:line="560" w:lineRule="exac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日期：</w:t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ascii="黑体" w:hAnsi="黑体" w:eastAsia="黑体" w:cs="仿宋"/>
          <w:sz w:val="28"/>
          <w:szCs w:val="28"/>
        </w:rPr>
        <w:tab/>
      </w:r>
      <w:r>
        <w:rPr>
          <w:rFonts w:hint="eastAsia" w:ascii="黑体" w:hAnsi="黑体" w:eastAsia="黑体" w:cs="仿宋"/>
          <w:sz w:val="28"/>
          <w:szCs w:val="28"/>
        </w:rPr>
        <w:t>日期：</w:t>
      </w:r>
    </w:p>
    <w:p w14:paraId="428BAFB8">
      <w:pPr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注：1、此表请正反面打印。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3D09F"/>
    <w:multiLevelType w:val="singleLevel"/>
    <w:tmpl w:val="B023D0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6C51D4"/>
    <w:multiLevelType w:val="singleLevel"/>
    <w:tmpl w:val="F96C51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8337872"/>
    <w:multiLevelType w:val="singleLevel"/>
    <w:tmpl w:val="383378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mEzMWU2M2RhYjM4MmZlMzAwYzY3OWU3MjhlOGIifQ=="/>
  </w:docVars>
  <w:rsids>
    <w:rsidRoot w:val="00EA075C"/>
    <w:rsid w:val="00035794"/>
    <w:rsid w:val="00045A01"/>
    <w:rsid w:val="00187AA6"/>
    <w:rsid w:val="001C5725"/>
    <w:rsid w:val="002C4B20"/>
    <w:rsid w:val="002E6F7C"/>
    <w:rsid w:val="002F54B1"/>
    <w:rsid w:val="00324176"/>
    <w:rsid w:val="00340260"/>
    <w:rsid w:val="00374DBB"/>
    <w:rsid w:val="004029DB"/>
    <w:rsid w:val="004F3D91"/>
    <w:rsid w:val="00634DE5"/>
    <w:rsid w:val="006E506A"/>
    <w:rsid w:val="0072482B"/>
    <w:rsid w:val="0072777B"/>
    <w:rsid w:val="0075327D"/>
    <w:rsid w:val="00823C0E"/>
    <w:rsid w:val="00840686"/>
    <w:rsid w:val="008962A1"/>
    <w:rsid w:val="008C28E6"/>
    <w:rsid w:val="00984F6B"/>
    <w:rsid w:val="00AB144A"/>
    <w:rsid w:val="00AB78D4"/>
    <w:rsid w:val="00B15218"/>
    <w:rsid w:val="00B5295B"/>
    <w:rsid w:val="00B92EFA"/>
    <w:rsid w:val="00BC3A8B"/>
    <w:rsid w:val="00CA523D"/>
    <w:rsid w:val="00CD6B7D"/>
    <w:rsid w:val="00CE5C2B"/>
    <w:rsid w:val="00D00AB3"/>
    <w:rsid w:val="00D03279"/>
    <w:rsid w:val="00D12151"/>
    <w:rsid w:val="00D442D6"/>
    <w:rsid w:val="00D97B71"/>
    <w:rsid w:val="00DD45CF"/>
    <w:rsid w:val="00EA075C"/>
    <w:rsid w:val="00EC0092"/>
    <w:rsid w:val="00F44BB2"/>
    <w:rsid w:val="00F80F8C"/>
    <w:rsid w:val="02A8670D"/>
    <w:rsid w:val="03473CA5"/>
    <w:rsid w:val="03B23826"/>
    <w:rsid w:val="04E0634F"/>
    <w:rsid w:val="182950E6"/>
    <w:rsid w:val="1BDD2227"/>
    <w:rsid w:val="21CF7A82"/>
    <w:rsid w:val="54904797"/>
    <w:rsid w:val="63014394"/>
    <w:rsid w:val="66E934D7"/>
    <w:rsid w:val="6C6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721</Characters>
  <Lines>3</Lines>
  <Paragraphs>1</Paragraphs>
  <TotalTime>4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2021-04-28T08:27:00Z</dcterms:created>
  <dc:creator>qhtf</dc:creator>
  <cp:lastModifiedBy>李惠迪</cp:lastModifiedBy>
  <cp:lastPrinted>2020-01-02T07:30:00Z</cp:lastPrinted>
  <dcterms:modified xsi:type="dcterms:W3CDTF">2025-08-19T08:18:05Z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67C3109B043B4F91B7BB10652E9BC024</vt:lpwstr>
  </property>
  <property fmtid="{D5CDD505-2E9C-101B-9397-08002B2CF9AE}" pid="4" name="KSOTemplateDocerSaveRecord">
    <vt:lpwstr>eyJoZGlkIjoiOTk2YjhmMmQ0YzU0YmQ0MjEwNTAzMmVhNTQ1YmZiMDAiLCJ1c2VySWQiOiI2MzAxMzc1NzkifQ==</vt:lpwstr>
  </property>
</Properties>
</file>